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CONTRATO DE COOPERAÇÃO MÚTUA de ATIVIDADES e DIVISÃO RECEITAS: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AGENTE: _______________________________, estabelecido na cidade de, _______________ ___,  nº_________,  Cep ___________, Inscrita no CNPJ  ____________________,  Neste  ato representado pelo sócio gerente ___________________ inscrito no CPF n. ____________, de  ora em diante denominado  Agente de negócios.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Rede de Cooperação (Distribuidora): </w:t>
      </w: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t-BR"/>
        </w:rPr>
        <w:t>BUSINESS – UNIÃO SOCIAL E INTEGRADORA EMPRESARIAL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associação privada, inscrita no CNPJ sob o n° 04.575.907/0001-30 – REDE DE COOPERAÇÃO, DISTRIBUIDORA DE SOLUÇÕES DE FOMENTO EMPRESARIAL E DE VALORIZAÇÃO PROFISSIONAL, neste ato representada pelo Gestor abaixo identificado.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t-BR"/>
        </w:rPr>
        <w:t>Após adesão ao presente termo de Admissão, o Associado(a) terá demonstrado sua intenção de participar da Rede de cooperação mútua, tendo que, automaticamente, efetuar o primeiro pagamento do plano escolhido e identificado abaixo, via depósito bancário, boleto avista , ou cartão de crédito cuja a emissão está devidamente autorizada pelo mesmo (inclusive as ações de cobrança subsequentes que se fizerem necessárias).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TERMOS  E CONDIÇÕES  OPERACIONAIS  PARA  ATIVIDADES DE COOPERAÇÃO MÚTUA.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1. Objetivo: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Serviços de Prospecção, Captação e TREINAMENTO, </w:t>
      </w: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pt-BR"/>
        </w:rPr>
        <w:t>sem exclusividade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 Atividades e RECEITAS do AGENTE DE NEGÓCIOS CREDENCIADO BUSINESS: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2.1. IMEDIATAS por ocasião da adesão; Pelo fechamento e treinamento e anúncios contratados (portais  amarelas10, classificados10 e divulgar24h):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De 100% do valor alocado:</w:t>
      </w:r>
    </w:p>
    <w:p w:rsidR="005F21A5" w:rsidRPr="005F21A5" w:rsidRDefault="005F21A5" w:rsidP="005F21A5">
      <w:pPr>
        <w:spacing w:beforeAutospacing="1" w:after="100" w:afterAutospacing="1" w:line="240" w:lineRule="auto"/>
        <w:ind w:right="9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a) Para o Treinamento </w:t>
      </w:r>
      <w:proofErr w:type="spellStart"/>
      <w:r w:rsidRPr="005F21A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in-Loco</w:t>
      </w:r>
      <w:proofErr w:type="spellEnd"/>
      <w:r w:rsidRPr="005F21A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efetivamente realizado (Modalidade Presencial).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De 50% % do valor alocado:</w:t>
      </w:r>
    </w:p>
    <w:p w:rsidR="005F21A5" w:rsidRPr="005F21A5" w:rsidRDefault="005F21A5" w:rsidP="005F21A5">
      <w:pPr>
        <w:spacing w:beforeAutospacing="1" w:after="100" w:afterAutospacing="1" w:line="240" w:lineRule="auto"/>
        <w:ind w:right="9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b) Pelo fechamento/adesão a Planos de anúncios de até 1 ano nos portais: amarelas10, classificados10 e divulgar24h.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2.1.2 – 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Cobrança pela licenciadora para repasse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de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percentuais abaixo, correspondentes 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a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participação da licenciada,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até dia 10, do mês seguinte ao  recebimento: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 </w:t>
      </w: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 até 30% (Trinta por cento) do valor efetivamente pago pelo adquirente, a título de adesão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pela aquisição de um modelo Gold personalizado ou de categoria inferior ( Social, </w:t>
      </w:r>
      <w:proofErr w:type="spell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silver</w:t>
      </w:r>
      <w:proofErr w:type="spell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hotsite), ou seja, o saldo de 70% ( Setenta por cento) do valor do preço (tabela vigente) será destinado aos produtores da personalização e proprietários das matrizes.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 </w:t>
      </w: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 até 20% ( Vinte por cento) do valor efetivamente pago pelo adquirente, a título de adesão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aquisição de um modelo de categoria superior ao Gold personalizado descrito no item “a”, (Exclusivo, executivo ou único) ou seja 80% (Oitenta por cento) do valor do preço da tabela vigente, destas categorias serão destinados aos produtores da personalização, e I- SERVICOS adicionais 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desenvolvidos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além da remuneração aos proprietários das fontes dos sistemas e matrizes.2.1.2 – Repasse pelos titulares dos sistemas ao AGENTE, pelo licenciamento de uso e serviços: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2.1.3 Repasse pelos titulares dos sistemas ao AGENTE LICENCIADO, cobrado pela licenciadora pela locação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ou sublocação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sistemas, uso e serviços:</w:t>
      </w:r>
    </w:p>
    <w:p w:rsid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Até 3 (parcelas) primeiras mensalidades fixas– contínuas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efetivamente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contratadas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 excetuado o valor dos serviços temporários, I – Serviços e/ou parcelas correspondentes ao valor da adesão/treinamento se estes forem financiados/leasing ( incluso(s) nas parcelas), ou seja, este financiamento deverá ser deduzido da apuração, e vencimento final, da 3ª parcela deverá ser em até 100 dias ( ou remuneração será de menos parcelas/valor, deduzida(s) carência inicial ) , quando houver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Sendo, que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Pr="005F21A5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somente pela indicação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 xml:space="preserve"> ao departamento comercial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 o Agente terá  Direito a primeira mensalidade, cabendo as  2 excedentes, a quem  efetivamente fechar a  contratação.  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2.2 – Outras Participações pela cooperação técnica: (Repasse até dia 10 do mês seguinte ao recebimento), proveniente de: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2.2.1 – ANÚNCIOS - E-Divulgar (outdoors, Banners virtuais e canal tv) divulgados em ruas virtuais de movimento focado (portais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: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30%, Prazo mínimo de 1 ano, demais casos 20%.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2.2.2 – Sobre I-serviços de Interesse 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individual :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20% (vinte por cento) sobre os I-SERVIÇOS ou Temporários (específicos de interesse exclusivo do assinante, ou não contínuos inferiores a 12 meses)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2.3.1 BÔNUS 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ADICIONAL –Após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Cumprimento da Meta mínima de 15 adesões ( novos usuários/contribuinte – ativados/pagantes ) no trimestre civil anterior; Participação adicional de 1 (uma)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 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mensalidade adicional ( de até 3 + 1) , para todas as novas adesões formalizadas, enquanto </w:t>
      </w:r>
      <w:proofErr w:type="spell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mantiver-se</w:t>
      </w:r>
      <w:proofErr w:type="spell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nível mensal, superior a meta de 3 adesões mensais!</w:t>
      </w:r>
    </w:p>
    <w:p w:rsidR="00525947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2.4. PARTICIPAÇÃO PELA CAPTAÇÃO DE 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USUÁRIOS</w:t>
      </w:r>
      <w:proofErr w:type="gramStart"/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proofErr w:type="gramEnd"/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USO DE  PLATAFORMAS PARCEIRAS, integradas, projeto denominado CONTADORONLINE.ORG.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2.4.1: </w:t>
      </w:r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Participação de </w:t>
      </w:r>
      <w:r w:rsidR="00525947" w:rsidRPr="00525947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até 40%</w:t>
      </w:r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(Quarenta porcento) conforme acordos formalizados individualmente com cada parceiro fornecedor</w:t>
      </w:r>
      <w:proofErr w:type="gramStart"/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 </w:t>
      </w:r>
      <w:proofErr w:type="gramEnd"/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Licenciador de uso,  sobre as contribuições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efetivamente recebid</w:t>
      </w:r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as, </w:t>
      </w:r>
      <w:proofErr w:type="spellStart"/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repeitando-se</w:t>
      </w:r>
      <w:proofErr w:type="spellEnd"/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a</w:t>
      </w:r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 </w:t>
      </w:r>
      <w:r w:rsidR="00525947" w:rsidRPr="00525947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 xml:space="preserve">tabela progressiva </w:t>
      </w:r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vigente 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 xml:space="preserve">e termos </w:t>
      </w:r>
      <w:r w:rsidR="00525947" w:rsidRPr="00525947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t-BR"/>
        </w:rPr>
        <w:t>da parceria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3. Prazo de vigência: Indeterminado, a partir da data do presente termo, podendo ser rescindido por qualquer das partes mediante aviso prévio de 30 dias.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4. Para captações de  Usuários que não cumprirem a cláusula contratual correspondente a carência mínima de 12 meses de contribuições, deverão ser substituídos pelo agente,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 fins das partilhas supra elencadas.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 Demais condições e/ou ajustes serão previamente publicadas em: negocio10.com/agente.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6. Responsabilidade civil da unidade  contratada (AGENTE)   e dos seus respectivos sócios e administradores, por qualquer ato doloso, de má fé e/ou simples fraude(s) oriunda(s) a partir do seu núcleo (unidade local), portanto este(s) serão integralmente responsável(eis) pelo RESSARCIMENTO IMEDIATO à parte prejudicada, sob pena de 100% (Cem por cento) de multa penal, sobre o valor do prejuízo causado, a favor da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Distribuidora, se não for(em) solucionado(s) (Ressarcido integralmente em 30 dias), sem prejuízo civil ou criminal cabível.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7</w:t>
      </w:r>
      <w:proofErr w:type="gramEnd"/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Não existe qualquer coligação ou consórcio entre as partes constantes neste contrato, sendo empresas,  pessoas jurídicas distintas e independentes. Portanto a empresa AGENTE responderá com seu nome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 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 capital pelas obrigações contraídas durante a validade do presente contrato.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7.1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Tanto o registro fiscal, contábil, trabalhista e ou 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civil ,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serão independentes, respondendo cada empresa individualmente, pelas suas obrigações contraídas, sob qualquer título.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FORO:</w:t>
      </w:r>
    </w:p>
    <w:p w:rsidR="005F21A5" w:rsidRPr="005F21A5" w:rsidRDefault="005F21A5" w:rsidP="00525947">
      <w:pPr>
        <w:spacing w:before="100" w:beforeAutospacing="1" w:after="100" w:afterAutospacing="1" w:line="240" w:lineRule="auto"/>
        <w:ind w:right="-624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8. Para</w:t>
      </w:r>
      <w:proofErr w:type="gramStart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gramEnd"/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dirimir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quaisquer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controvérsias oriundas deste CONTRATO,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parte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 elegem o foro da comarca de Santa Cruz do Sul- RS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Por estarem assim justos e contratados, firmam o presente instrumento, em duas vias de igual teor, juntamente com 2 (duas) testemunhas.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                                                                       Santa Cruz do Sul, </w:t>
      </w:r>
      <w:r w:rsidR="005259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01/ julho 2019</w:t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</w:t>
      </w:r>
    </w:p>
    <w:p w:rsidR="005F21A5" w:rsidRPr="005F21A5" w:rsidRDefault="005F21A5" w:rsidP="005F21A5">
      <w:pPr>
        <w:spacing w:before="100" w:beforeAutospacing="1" w:after="100" w:afterAutospacing="1" w:line="240" w:lineRule="auto"/>
        <w:ind w:right="-62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5F21A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________________________________       _____________________________________ </w:t>
      </w:r>
    </w:p>
    <w:p w:rsidR="000D0AF0" w:rsidRDefault="000D0AF0"/>
    <w:sectPr w:rsidR="000D0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A5"/>
    <w:rsid w:val="000D0AF0"/>
    <w:rsid w:val="00525947"/>
    <w:rsid w:val="005F21A5"/>
    <w:rsid w:val="00E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CEHRitter</cp:lastModifiedBy>
  <cp:revision>2</cp:revision>
  <dcterms:created xsi:type="dcterms:W3CDTF">2019-07-01T14:28:00Z</dcterms:created>
  <dcterms:modified xsi:type="dcterms:W3CDTF">2019-07-01T14:28:00Z</dcterms:modified>
</cp:coreProperties>
</file>